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6C4C1" w14:textId="48269C8C" w:rsidR="00CF4C5B" w:rsidRDefault="00CF4C5B" w:rsidP="00E95E4C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#130</w:t>
      </w:r>
      <w:r>
        <w:rPr>
          <w:rFonts w:cs="Arial"/>
          <w:bCs/>
          <w:noProof w:val="0"/>
          <w:sz w:val="24"/>
        </w:rPr>
        <w:tab/>
      </w:r>
      <w:r w:rsidRPr="005B6703">
        <w:rPr>
          <w:rFonts w:cs="Arial"/>
          <w:bCs/>
          <w:noProof w:val="0"/>
          <w:sz w:val="24"/>
        </w:rPr>
        <w:t>R3-25</w:t>
      </w:r>
      <w:r w:rsidR="00925CE8">
        <w:rPr>
          <w:rFonts w:cs="Arial"/>
          <w:bCs/>
          <w:noProof w:val="0"/>
          <w:sz w:val="24"/>
        </w:rPr>
        <w:t>8640</w:t>
      </w:r>
    </w:p>
    <w:bookmarkEnd w:id="0"/>
    <w:p w14:paraId="6EC71DE1" w14:textId="0E86257F" w:rsidR="00CF4C5B" w:rsidRPr="004C6888" w:rsidRDefault="00CF4C5B" w:rsidP="00CF4C5B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Dallas</w:t>
      </w:r>
      <w:r w:rsidRPr="00C8351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~21</w:t>
      </w:r>
      <w:r w:rsidR="009E1BF5">
        <w:rPr>
          <w:rFonts w:cs="Arial"/>
          <w:sz w:val="24"/>
          <w:szCs w:val="24"/>
          <w:vertAlign w:val="superscript"/>
        </w:rPr>
        <w:t>st</w:t>
      </w:r>
      <w:bookmarkStart w:id="3" w:name="_GoBack"/>
      <w:bookmarkEnd w:id="3"/>
      <w:r>
        <w:rPr>
          <w:rFonts w:cs="Arial"/>
          <w:sz w:val="24"/>
          <w:szCs w:val="24"/>
        </w:rPr>
        <w:t xml:space="preserve"> Nov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D4F3D" w:rsidRDefault="00AD4F3D" w:rsidP="00AD4F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5DF8F" w:rsidR="00AD4F3D" w:rsidRPr="00410371" w:rsidRDefault="00AD4F3D" w:rsidP="00AD4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D2E40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AD4F3D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A0845" w:rsidR="00AD4F3D" w:rsidRPr="00410371" w:rsidRDefault="00A772C9" w:rsidP="00AD4F3D">
            <w:pPr>
              <w:pStyle w:val="CRCoverPage"/>
              <w:spacing w:after="0"/>
              <w:jc w:val="center"/>
              <w:rPr>
                <w:noProof/>
              </w:rPr>
            </w:pPr>
            <w:r w:rsidRPr="00A772C9"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441E48AC" w:rsidR="00AD4F3D" w:rsidRDefault="00AD4F3D" w:rsidP="00AD4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9614D" w:rsidR="00AD4F3D" w:rsidRPr="00410371" w:rsidRDefault="00925CE8" w:rsidP="00AD4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AD4F3D" w:rsidRDefault="00AD4F3D" w:rsidP="00AD4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D4F3D" w:rsidRDefault="00AD4F3D" w:rsidP="00AD4F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E62A7" w:rsidR="001E41F3" w:rsidRPr="008730FE" w:rsidRDefault="008730FE" w:rsidP="00140638">
            <w:pPr>
              <w:rPr>
                <w:rFonts w:ascii="Arial" w:hAnsi="Arial"/>
                <w:noProof/>
              </w:rPr>
            </w:pPr>
            <w:r w:rsidRPr="008730FE">
              <w:rPr>
                <w:rFonts w:ascii="Arial" w:hAnsi="Arial"/>
                <w:noProof/>
              </w:rPr>
              <w:t xml:space="preserve">Clarification to CLI </w:t>
            </w:r>
            <w:r w:rsidR="00B54C65">
              <w:rPr>
                <w:rFonts w:ascii="Arial" w:hAnsi="Arial"/>
                <w:noProof/>
              </w:rPr>
              <w:t xml:space="preserve">mitigation </w:t>
            </w:r>
            <w:r w:rsidRPr="008730FE">
              <w:rPr>
                <w:rFonts w:ascii="Arial" w:hAnsi="Arial"/>
                <w:noProof/>
              </w:rPr>
              <w:t>in SBFD</w:t>
            </w:r>
            <w:r w:rsidR="00B54C65">
              <w:rPr>
                <w:rFonts w:ascii="Arial" w:hAnsi="Arial"/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08C09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D987D" w:rsidR="001E41F3" w:rsidRDefault="008C1B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B35">
              <w:t>NR_duplex_evo</w:t>
            </w:r>
            <w:proofErr w:type="spellEnd"/>
            <w:r w:rsidRPr="008C1B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A123" w14:textId="77777777" w:rsidR="008C1B35" w:rsidRPr="006D2E40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val="en-US" w:eastAsia="zh-CN" w:bidi="ar"/>
              </w:rPr>
              <w:t>In Sub-band full duplex (SBFD) operation</w:t>
            </w:r>
            <w:r>
              <w:rPr>
                <w:rFonts w:hint="eastAsia"/>
                <w:lang w:val="en-US" w:eastAsia="zh-CN" w:bidi="ar"/>
              </w:rPr>
              <w:t>,</w:t>
            </w:r>
            <w:r>
              <w:rPr>
                <w:lang w:val="en-US" w:eastAsia="zh-CN" w:bidi="ar"/>
              </w:rPr>
              <w:t xml:space="preserve"> </w:t>
            </w:r>
            <w:r>
              <w:rPr>
                <w:rFonts w:hint="eastAsia"/>
                <w:lang w:val="en-US" w:eastAsia="zh-CN" w:bidi="ar"/>
              </w:rPr>
              <w:t>f</w:t>
            </w:r>
            <w:r>
              <w:rPr>
                <w:lang w:val="en-US" w:eastAsia="zh-CN" w:bidi="ar"/>
              </w:rPr>
              <w:t xml:space="preserve">or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CLI, when 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 xml:space="preserve">-DU reports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 w:rsidRPr="00C60918">
              <w:t>CLI related information</w:t>
            </w:r>
            <w:r>
              <w:rPr>
                <w:lang w:val="en-US" w:eastAsia="zh-CN" w:bidi="ar"/>
              </w:rPr>
              <w:t xml:space="preserve"> of its serving cells to 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-CU, this behavior is independent from whether CLI is detected is not;</w:t>
            </w:r>
          </w:p>
          <w:p w14:paraId="3181D7DD" w14:textId="7D588D0D" w:rsidR="006D2E40" w:rsidRPr="006D2E40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 xml:space="preserve">-CU just needs to forward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 w:rsidRPr="00C60918">
              <w:t>CLI related information</w:t>
            </w:r>
            <w:r>
              <w:rPr>
                <w:lang w:val="en-US" w:eastAsia="zh-CN" w:bidi="ar"/>
              </w:rPr>
              <w:t xml:space="preserve"> received from neighboring </w:t>
            </w:r>
            <w:proofErr w:type="spellStart"/>
            <w:r>
              <w:rPr>
                <w:lang w:val="en-US" w:eastAsia="zh-CN" w:bidi="ar"/>
              </w:rPr>
              <w:t>gNBs</w:t>
            </w:r>
            <w:proofErr w:type="spellEnd"/>
            <w:r>
              <w:rPr>
                <w:lang w:val="en-US" w:eastAsia="zh-CN" w:bidi="ar"/>
              </w:rPr>
              <w:t xml:space="preserve"> to each concerned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-DU</w:t>
            </w:r>
            <w:r>
              <w:rPr>
                <w:rFonts w:hint="eastAsia"/>
                <w:lang w:val="en-US" w:eastAsia="zh-CN" w:bidi="ar"/>
              </w:rPr>
              <w:t>.</w:t>
            </w:r>
            <w:r>
              <w:rPr>
                <w:lang w:val="en-US" w:eastAsia="zh-CN" w:bidi="ar"/>
              </w:rPr>
              <w:t xml:space="preserve"> For intra-CU, there is no need to do such forwarding</w:t>
            </w:r>
            <w:r w:rsidR="00672673">
              <w:rPr>
                <w:lang w:val="en-US" w:eastAsia="zh-CN" w:bidi="ar"/>
              </w:rPr>
              <w:t xml:space="preserve">, since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 xml:space="preserve">-CU will coordinate among its serving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-DUs</w:t>
            </w:r>
            <w:r>
              <w:rPr>
                <w:lang w:val="en-US" w:eastAsia="zh-CN" w:bidi="ar"/>
              </w:rPr>
              <w:t>.</w:t>
            </w:r>
          </w:p>
          <w:p w14:paraId="6668DFA5" w14:textId="77777777" w:rsidR="006D2E40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information concerning SRS resources potentially causing UE-to-UE CLI should come from neighbour </w:t>
            </w:r>
            <w:proofErr w:type="spellStart"/>
            <w:r>
              <w:t>gNBs</w:t>
            </w:r>
            <w:proofErr w:type="spellEnd"/>
            <w:r>
              <w:t>.</w:t>
            </w:r>
          </w:p>
          <w:p w14:paraId="708AA7DE" w14:textId="067AA62E" w:rsidR="006D2E40" w:rsidRPr="00B710FB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ditorials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BEF39" w14:textId="77777777" w:rsidR="00712539" w:rsidRPr="00672673" w:rsidRDefault="006D2E40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remove </w:t>
            </w:r>
            <w:r w:rsidR="00672673">
              <w:rPr>
                <w:lang w:eastAsia="zh-CN"/>
              </w:rPr>
              <w:t xml:space="preserve">the condition of </w:t>
            </w:r>
            <w:r>
              <w:rPr>
                <w:lang w:eastAsia="zh-CN"/>
              </w:rPr>
              <w:t>“</w:t>
            </w:r>
            <w:r w:rsidR="00672673">
              <w:rPr>
                <w:lang w:val="en-US" w:eastAsia="zh-CN" w:bidi="ar"/>
              </w:rPr>
              <w:t>if CLI is detected.</w:t>
            </w:r>
            <w:r>
              <w:rPr>
                <w:lang w:eastAsia="zh-CN"/>
              </w:rPr>
              <w:t>”</w:t>
            </w:r>
            <w:r w:rsidR="00672673">
              <w:rPr>
                <w:lang w:eastAsia="zh-CN"/>
              </w:rPr>
              <w:t xml:space="preserve"> for the case of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-to-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rFonts w:hint="eastAsia"/>
                <w:lang w:val="en-US" w:eastAsia="zh-CN" w:bidi="ar"/>
              </w:rPr>
              <w:t xml:space="preserve"> </w:t>
            </w:r>
            <w:r w:rsidR="00672673">
              <w:rPr>
                <w:lang w:val="en-US" w:eastAsia="zh-CN" w:bidi="ar"/>
              </w:rPr>
              <w:t xml:space="preserve">CLI, when the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 xml:space="preserve">-DU reports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-to-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rFonts w:hint="eastAsia"/>
                <w:lang w:val="en-US" w:eastAsia="zh-CN" w:bidi="ar"/>
              </w:rPr>
              <w:t xml:space="preserve"> </w:t>
            </w:r>
            <w:r w:rsidR="00672673" w:rsidRPr="00C60918">
              <w:t>CLI related information</w:t>
            </w:r>
            <w:r w:rsidR="00672673">
              <w:rPr>
                <w:lang w:val="en-US" w:eastAsia="zh-CN" w:bidi="ar"/>
              </w:rPr>
              <w:t xml:space="preserve"> of its serving cells to the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-CU;</w:t>
            </w:r>
          </w:p>
          <w:p w14:paraId="2FD24D35" w14:textId="77777777" w:rsidR="00672673" w:rsidRPr="00672673" w:rsidRDefault="00672673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remove “</w:t>
            </w:r>
            <w:r>
              <w:rPr>
                <w:lang w:val="en-US" w:eastAsia="zh-CN" w:bidi="ar"/>
              </w:rPr>
              <w:t xml:space="preserve">from served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-DUs</w:t>
            </w:r>
            <w:r>
              <w:rPr>
                <w:lang w:eastAsia="zh-CN"/>
              </w:rPr>
              <w:t xml:space="preserve">” for the case of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CLI, when 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 xml:space="preserve">-CU needs to forward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 w:rsidRPr="00C60918">
              <w:t>CLI related information</w:t>
            </w:r>
            <w:r>
              <w:rPr>
                <w:lang w:val="en-US" w:eastAsia="zh-CN" w:bidi="ar"/>
              </w:rPr>
              <w:t xml:space="preserve"> to each concerned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-DU;</w:t>
            </w:r>
          </w:p>
          <w:p w14:paraId="2BE299D5" w14:textId="77777777" w:rsidR="00672673" w:rsidRDefault="00672673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description of “received from </w:t>
            </w:r>
            <w:r>
              <w:t xml:space="preserve">neighbour </w:t>
            </w:r>
            <w:proofErr w:type="spellStart"/>
            <w:r>
              <w:t>gNBs</w:t>
            </w:r>
            <w:proofErr w:type="spellEnd"/>
            <w:r>
              <w:rPr>
                <w:lang w:eastAsia="zh-CN"/>
              </w:rPr>
              <w:t xml:space="preserve">” when 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 signals to the </w:t>
            </w:r>
            <w:proofErr w:type="spellStart"/>
            <w:r>
              <w:t>gNB</w:t>
            </w:r>
            <w:proofErr w:type="spellEnd"/>
            <w:r>
              <w:t>-DU information concerning SRS resources potentially causing UE-to-UE CLI.</w:t>
            </w:r>
          </w:p>
          <w:p w14:paraId="31C656EC" w14:textId="61739A20" w:rsidR="00672673" w:rsidRPr="00231F4F" w:rsidRDefault="00672673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proofErr w:type="spellStart"/>
            <w:r>
              <w:t>Ocnfigurations</w:t>
            </w:r>
            <w:proofErr w:type="spellEnd"/>
            <w:r>
              <w:t xml:space="preserve"> =&gt; configurations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EB468" w:rsidR="00140638" w:rsidRDefault="00AE1664" w:rsidP="003877C7">
            <w:pPr>
              <w:pStyle w:val="CRCoverPage"/>
              <w:spacing w:after="0"/>
            </w:pPr>
            <w:r>
              <w:t>Specification</w:t>
            </w:r>
            <w:r w:rsidR="00E03B31">
              <w:t xml:space="preserve"> texts</w:t>
            </w:r>
            <w:r>
              <w:t xml:space="preserve"> for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-to-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rFonts w:hint="eastAsia"/>
                <w:lang w:val="en-US" w:eastAsia="zh-CN" w:bidi="ar"/>
              </w:rPr>
              <w:t xml:space="preserve"> </w:t>
            </w:r>
            <w:r w:rsidR="00672673">
              <w:rPr>
                <w:lang w:val="en-US" w:eastAsia="zh-CN" w:bidi="ar"/>
              </w:rPr>
              <w:t>CLI</w:t>
            </w:r>
            <w:r w:rsidR="00672673">
              <w:rPr>
                <w:lang w:eastAsia="zh-CN"/>
              </w:rPr>
              <w:t xml:space="preserve"> and </w:t>
            </w:r>
            <w:r w:rsidR="003877C7">
              <w:rPr>
                <w:lang w:eastAsia="zh-CN"/>
              </w:rPr>
              <w:t>UE-to-UE CLI mitigation</w:t>
            </w:r>
            <w:r w:rsidR="003877C7">
              <w:t xml:space="preserve"> remain </w:t>
            </w:r>
            <w:r w:rsidR="00B54C65">
              <w:t>ambiguous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92B2E" w:rsidR="00140638" w:rsidRDefault="003877C7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672673">
              <w:rPr>
                <w:noProof/>
                <w:lang w:eastAsia="zh-CN"/>
              </w:rPr>
              <w:t>3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12B0F" w:rsidR="00140638" w:rsidRDefault="00925CE8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Resubmitted to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5B5C1B4" w14:textId="77777777" w:rsidR="00672673" w:rsidRPr="00672673" w:rsidRDefault="00672673" w:rsidP="0067267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" w:name="_Toc29391489"/>
      <w:bookmarkStart w:id="6" w:name="_Toc36560520"/>
      <w:bookmarkStart w:id="7" w:name="_Toc45104755"/>
      <w:bookmarkStart w:id="8" w:name="_Toc45883238"/>
      <w:bookmarkStart w:id="9" w:name="_Toc51763518"/>
      <w:bookmarkStart w:id="10" w:name="_Toc52266332"/>
      <w:bookmarkStart w:id="11" w:name="_Toc64445110"/>
      <w:bookmarkStart w:id="12" w:name="_Toc73980469"/>
      <w:bookmarkStart w:id="13" w:name="_Toc88651165"/>
      <w:bookmarkStart w:id="14" w:name="_Toc98351698"/>
      <w:bookmarkStart w:id="15" w:name="_Toc98747996"/>
      <w:bookmarkStart w:id="16" w:name="_Toc105704382"/>
      <w:bookmarkStart w:id="17" w:name="_Toc106108500"/>
      <w:bookmarkStart w:id="18" w:name="_Toc107829472"/>
      <w:bookmarkStart w:id="19" w:name="_Toc112703231"/>
      <w:bookmarkStart w:id="20" w:name="_Toc209704778"/>
      <w:r w:rsidRPr="00672673">
        <w:rPr>
          <w:rFonts w:ascii="Arial" w:eastAsia="Times New Roman" w:hAnsi="Arial"/>
          <w:sz w:val="32"/>
          <w:lang w:eastAsia="ko-KR"/>
        </w:rPr>
        <w:t>7.3</w:t>
      </w:r>
      <w:r w:rsidRPr="00672673">
        <w:rPr>
          <w:rFonts w:ascii="Arial" w:eastAsia="Times New Roman" w:hAnsi="Arial"/>
          <w:sz w:val="32"/>
          <w:lang w:eastAsia="ko-KR"/>
        </w:rPr>
        <w:tab/>
      </w:r>
      <w:r w:rsidRPr="00672673">
        <w:rPr>
          <w:rFonts w:ascii="Arial" w:eastAsia="Times New Roman" w:hAnsi="Arial"/>
          <w:sz w:val="32"/>
          <w:lang w:val="en-US" w:eastAsia="zh-CN"/>
        </w:rPr>
        <w:t>Cross-Link Interference Management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D50EA6" w14:textId="77777777" w:rsidR="00672673" w:rsidRPr="00672673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72673">
        <w:rPr>
          <w:rFonts w:eastAsia="Times New Roman" w:hint="eastAsia"/>
          <w:lang w:eastAsia="zh-CN"/>
        </w:rPr>
        <w:t>Th</w:t>
      </w:r>
      <w:r w:rsidRPr="00672673">
        <w:rPr>
          <w:rFonts w:eastAsia="Times New Roman"/>
          <w:lang w:eastAsia="zh-CN"/>
        </w:rPr>
        <w:t xml:space="preserve">e Cross-Link Interference Management function in non-split </w:t>
      </w:r>
      <w:proofErr w:type="spellStart"/>
      <w:r w:rsidRPr="00672673">
        <w:rPr>
          <w:rFonts w:eastAsia="Times New Roman"/>
          <w:lang w:eastAsia="zh-CN"/>
        </w:rPr>
        <w:t>gNB</w:t>
      </w:r>
      <w:proofErr w:type="spellEnd"/>
      <w:r w:rsidRPr="00672673">
        <w:rPr>
          <w:rFonts w:eastAsia="Times New Roman"/>
          <w:lang w:eastAsia="zh-CN"/>
        </w:rPr>
        <w:t xml:space="preserve"> case is specified in TS 38.300 [2].</w:t>
      </w:r>
    </w:p>
    <w:p w14:paraId="009FE4AE" w14:textId="77777777" w:rsidR="00672673" w:rsidRPr="00672673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672673">
        <w:rPr>
          <w:rFonts w:eastAsia="Times New Roman"/>
          <w:lang w:val="en-US" w:eastAsia="zh-CN"/>
        </w:rPr>
        <w:t xml:space="preserve">In case of split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 architecture, the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-CU forwards the TDD DL/UL patterns received from neighboring nodes to each concerned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-DU. The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-DU reports the TDD DL/UL patterns of its serving cells to the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>-CU if Cross-Link Interference is detected.</w:t>
      </w:r>
    </w:p>
    <w:p w14:paraId="111489AE" w14:textId="7319F85B" w:rsidR="00672673" w:rsidRPr="00672673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72673">
        <w:rPr>
          <w:rFonts w:eastAsia="Times New Roman"/>
          <w:lang w:val="en-US" w:eastAsia="zh-CN" w:bidi="ar"/>
        </w:rPr>
        <w:t>In Sub-band full duplex (SBFD) operation</w:t>
      </w:r>
      <w:r w:rsidRPr="00672673">
        <w:rPr>
          <w:rFonts w:eastAsia="Times New Roman" w:hint="eastAsia"/>
          <w:lang w:val="en-US" w:eastAsia="zh-CN" w:bidi="ar"/>
        </w:rPr>
        <w:t>,</w:t>
      </w:r>
      <w:r w:rsidRPr="00672673">
        <w:rPr>
          <w:rFonts w:eastAsia="Times New Roman"/>
          <w:lang w:val="en-US" w:eastAsia="zh-CN" w:bidi="ar"/>
        </w:rPr>
        <w:t xml:space="preserve">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-to-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 xml:space="preserve"> </w:t>
      </w:r>
      <w:r w:rsidRPr="00672673">
        <w:rPr>
          <w:rFonts w:eastAsia="Times New Roman"/>
          <w:lang w:val="en-US" w:eastAsia="zh-CN" w:bidi="ar"/>
        </w:rPr>
        <w:t xml:space="preserve">CLI </w:t>
      </w:r>
      <w:r w:rsidRPr="00672673">
        <w:rPr>
          <w:rFonts w:eastAsia="Times New Roman"/>
          <w:lang w:eastAsia="ko-KR"/>
        </w:rPr>
        <w:t xml:space="preserve">and/or UE-to-UE CLI </w:t>
      </w:r>
      <w:r w:rsidRPr="00672673">
        <w:rPr>
          <w:rFonts w:eastAsia="Times New Roman"/>
          <w:lang w:val="en-US" w:eastAsia="zh-CN" w:bidi="ar"/>
        </w:rPr>
        <w:t xml:space="preserve">may also be present. In case of split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 xml:space="preserve"> architecture, the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 xml:space="preserve">-DU reports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-to-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 xml:space="preserve"> </w:t>
      </w:r>
      <w:r w:rsidRPr="00672673">
        <w:rPr>
          <w:rFonts w:eastAsia="Times New Roman"/>
          <w:lang w:eastAsia="ko-KR"/>
        </w:rPr>
        <w:t>CLI related information</w:t>
      </w:r>
      <w:r w:rsidRPr="00672673">
        <w:rPr>
          <w:rFonts w:eastAsia="Times New Roman"/>
          <w:lang w:val="en-US" w:eastAsia="zh-CN" w:bidi="ar"/>
        </w:rPr>
        <w:t xml:space="preserve"> of its serving cells to the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-CU</w:t>
      </w:r>
      <w:del w:id="21" w:author="Author" w:date="2025-10-03T10:14:00Z">
        <w:r w:rsidRPr="00672673" w:rsidDel="00672673">
          <w:rPr>
            <w:rFonts w:eastAsia="Times New Roman"/>
            <w:lang w:val="en-US" w:eastAsia="zh-CN" w:bidi="ar"/>
          </w:rPr>
          <w:delText xml:space="preserve"> if CLI is detected</w:delText>
        </w:r>
      </w:del>
      <w:r w:rsidRPr="00672673">
        <w:rPr>
          <w:rFonts w:eastAsia="Times New Roman"/>
          <w:lang w:val="en-US" w:eastAsia="zh-CN" w:bidi="ar"/>
        </w:rPr>
        <w:t xml:space="preserve">. The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 xml:space="preserve">-CU forwards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-to-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 xml:space="preserve"> </w:t>
      </w:r>
      <w:r w:rsidRPr="00672673">
        <w:rPr>
          <w:rFonts w:eastAsia="Times New Roman"/>
          <w:lang w:eastAsia="ko-KR"/>
        </w:rPr>
        <w:t>CLI related information</w:t>
      </w:r>
      <w:r w:rsidRPr="00672673">
        <w:rPr>
          <w:rFonts w:eastAsia="Times New Roman"/>
          <w:lang w:val="en-US" w:eastAsia="zh-CN" w:bidi="ar"/>
        </w:rPr>
        <w:t xml:space="preserve"> received </w:t>
      </w:r>
      <w:del w:id="22" w:author="Author" w:date="2025-10-03T10:14:00Z">
        <w:r w:rsidRPr="00672673" w:rsidDel="00672673">
          <w:rPr>
            <w:rFonts w:eastAsia="Times New Roman"/>
            <w:lang w:val="en-US" w:eastAsia="zh-CN" w:bidi="ar"/>
          </w:rPr>
          <w:delText xml:space="preserve">from served gNB-DUs and </w:delText>
        </w:r>
      </w:del>
      <w:r w:rsidRPr="00672673">
        <w:rPr>
          <w:rFonts w:eastAsia="Times New Roman"/>
          <w:lang w:val="en-US" w:eastAsia="zh-CN" w:bidi="ar"/>
        </w:rPr>
        <w:t xml:space="preserve">from neighboring </w:t>
      </w:r>
      <w:proofErr w:type="spellStart"/>
      <w:r w:rsidRPr="00672673">
        <w:rPr>
          <w:rFonts w:eastAsia="Times New Roman"/>
          <w:lang w:val="en-US" w:eastAsia="zh-CN" w:bidi="ar"/>
        </w:rPr>
        <w:t>gNBs</w:t>
      </w:r>
      <w:proofErr w:type="spellEnd"/>
      <w:r w:rsidRPr="00672673">
        <w:rPr>
          <w:rFonts w:eastAsia="Times New Roman"/>
          <w:lang w:val="en-US" w:eastAsia="zh-CN" w:bidi="ar"/>
        </w:rPr>
        <w:t xml:space="preserve"> to each concerned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-DU</w:t>
      </w:r>
      <w:r w:rsidRPr="00672673">
        <w:rPr>
          <w:rFonts w:eastAsia="Times New Roman" w:hint="eastAsia"/>
          <w:lang w:val="en-US" w:eastAsia="zh-CN" w:bidi="ar"/>
        </w:rPr>
        <w:t>.</w:t>
      </w:r>
      <w:r w:rsidRPr="00672673">
        <w:rPr>
          <w:rFonts w:eastAsia="Times New Roman"/>
          <w:lang w:val="en-US" w:eastAsia="zh-CN" w:bidi="ar"/>
        </w:rPr>
        <w:t xml:space="preserve"> </w:t>
      </w:r>
      <w:r w:rsidRPr="00672673">
        <w:rPr>
          <w:rFonts w:eastAsia="Times New Roman" w:hint="eastAsia"/>
          <w:lang w:val="en-US" w:eastAsia="zh-CN" w:bidi="ar"/>
        </w:rPr>
        <w:t xml:space="preserve">The </w:t>
      </w:r>
      <w:proofErr w:type="spellStart"/>
      <w:r w:rsidRPr="00672673">
        <w:rPr>
          <w:rFonts w:eastAsia="Times New Roman" w:hint="eastAsia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>-DU should evaluate the received information and may mitigate interference if necessary.</w:t>
      </w:r>
    </w:p>
    <w:p w14:paraId="22F681B1" w14:textId="3F229113" w:rsidR="00E046B1" w:rsidRPr="003877C7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color w:val="FF0000"/>
          <w:highlight w:val="yellow"/>
          <w:lang w:eastAsia="zh-CN"/>
        </w:rPr>
      </w:pPr>
      <w:r w:rsidRPr="00672673">
        <w:rPr>
          <w:rFonts w:eastAsia="Times New Roman"/>
          <w:lang w:eastAsia="ko-KR"/>
        </w:rPr>
        <w:t xml:space="preserve">For the case of </w:t>
      </w:r>
      <w:r w:rsidRPr="00672673">
        <w:rPr>
          <w:rFonts w:eastAsia="Times New Roman"/>
          <w:lang w:val="en-US" w:eastAsia="ko-KR"/>
        </w:rPr>
        <w:t xml:space="preserve">detection of </w:t>
      </w:r>
      <w:r w:rsidRPr="00672673">
        <w:rPr>
          <w:rFonts w:eastAsia="Times New Roman"/>
          <w:lang w:eastAsia="ko-KR"/>
        </w:rPr>
        <w:t xml:space="preserve">UE-to-UE CLI, a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-DU </w:t>
      </w:r>
      <w:r w:rsidRPr="00672673">
        <w:rPr>
          <w:rFonts w:eastAsia="Times New Roman"/>
          <w:lang w:val="en-US" w:eastAsia="ko-KR"/>
        </w:rPr>
        <w:t xml:space="preserve">that has activated SBFD operation may provide SRS resource configuration to the </w:t>
      </w:r>
      <w:proofErr w:type="spellStart"/>
      <w:r w:rsidRPr="00672673">
        <w:rPr>
          <w:rFonts w:eastAsia="Times New Roman"/>
          <w:lang w:val="en-US" w:eastAsia="ko-KR"/>
        </w:rPr>
        <w:t>gNB</w:t>
      </w:r>
      <w:proofErr w:type="spellEnd"/>
      <w:r w:rsidRPr="00672673">
        <w:rPr>
          <w:rFonts w:eastAsia="Times New Roman"/>
          <w:lang w:val="en-US" w:eastAsia="ko-KR"/>
        </w:rPr>
        <w:t xml:space="preserve">-CU. A </w:t>
      </w:r>
      <w:proofErr w:type="spellStart"/>
      <w:r w:rsidRPr="00672673">
        <w:rPr>
          <w:rFonts w:eastAsia="Times New Roman"/>
          <w:lang w:val="en-US" w:eastAsia="ko-KR"/>
        </w:rPr>
        <w:t>gNB</w:t>
      </w:r>
      <w:proofErr w:type="spellEnd"/>
      <w:r w:rsidRPr="00672673">
        <w:rPr>
          <w:rFonts w:eastAsia="Times New Roman"/>
          <w:lang w:val="en-US" w:eastAsia="ko-KR"/>
        </w:rPr>
        <w:t xml:space="preserve">-DU </w:t>
      </w:r>
      <w:r w:rsidRPr="00672673">
        <w:rPr>
          <w:rFonts w:eastAsia="Times New Roman"/>
          <w:lang w:eastAsia="ko-KR"/>
        </w:rPr>
        <w:t xml:space="preserve">serving </w:t>
      </w:r>
      <w:r w:rsidRPr="00672673">
        <w:rPr>
          <w:rFonts w:eastAsia="Times New Roman"/>
          <w:lang w:val="en-US" w:eastAsia="ko-KR"/>
        </w:rPr>
        <w:t xml:space="preserve">potential </w:t>
      </w:r>
      <w:r w:rsidRPr="00672673">
        <w:rPr>
          <w:rFonts w:eastAsia="Times New Roman"/>
          <w:lang w:eastAsia="ko-KR"/>
        </w:rPr>
        <w:t xml:space="preserve">victim UEs may indicate to a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-CU that SRS resource </w:t>
      </w:r>
      <w:del w:id="23" w:author="Author" w:date="2025-10-03T10:15:00Z">
        <w:r w:rsidRPr="00672673" w:rsidDel="00672673">
          <w:rPr>
            <w:rFonts w:eastAsia="Times New Roman"/>
            <w:lang w:eastAsia="ko-KR"/>
          </w:rPr>
          <w:delText>ocnfigurations</w:delText>
        </w:r>
      </w:del>
      <w:ins w:id="24" w:author="Author" w:date="2025-10-03T10:15:00Z">
        <w:r w:rsidRPr="00672673">
          <w:rPr>
            <w:rFonts w:eastAsia="Times New Roman"/>
            <w:lang w:eastAsia="ko-KR"/>
          </w:rPr>
          <w:t>configurations</w:t>
        </w:r>
      </w:ins>
      <w:r w:rsidRPr="00672673">
        <w:rPr>
          <w:rFonts w:eastAsia="Times New Roman"/>
          <w:lang w:eastAsia="ko-KR"/>
        </w:rPr>
        <w:t xml:space="preserve"> of neighbour </w:t>
      </w:r>
      <w:r w:rsidRPr="00672673">
        <w:rPr>
          <w:rFonts w:eastAsia="Times New Roman"/>
          <w:lang w:val="en-US" w:eastAsia="ko-KR"/>
        </w:rPr>
        <w:t xml:space="preserve">cells </w:t>
      </w:r>
      <w:r w:rsidRPr="00672673">
        <w:rPr>
          <w:rFonts w:eastAsia="Times New Roman"/>
          <w:lang w:eastAsia="ko-KR"/>
        </w:rPr>
        <w:t xml:space="preserve">are needed. The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-CU may signal to the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-DU information </w:t>
      </w:r>
      <w:ins w:id="25" w:author="Author" w:date="2025-10-03T10:15:00Z">
        <w:r>
          <w:rPr>
            <w:rFonts w:eastAsia="Times New Roman"/>
            <w:lang w:eastAsia="ko-KR"/>
          </w:rPr>
          <w:t xml:space="preserve">received from neighbour </w:t>
        </w:r>
        <w:proofErr w:type="spellStart"/>
        <w:r>
          <w:rPr>
            <w:rFonts w:eastAsia="Times New Roman"/>
            <w:lang w:eastAsia="ko-KR"/>
          </w:rPr>
          <w:t>gNBs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r w:rsidRPr="00672673">
        <w:rPr>
          <w:rFonts w:eastAsia="Times New Roman"/>
          <w:lang w:eastAsia="ko-KR"/>
        </w:rPr>
        <w:t xml:space="preserve">concerning SRS resources potentially causing UE-to-UE CLI. </w:t>
      </w:r>
      <w:r w:rsidRPr="00672673">
        <w:rPr>
          <w:rFonts w:eastAsia="Times New Roman"/>
          <w:lang w:val="en-US" w:eastAsia="zh-CN" w:bidi="ar"/>
        </w:rPr>
        <w:t>For inter-UE CLI for SBFD operation in split architecture, simultaneous configuration of L1 and L3 measurements shall be avoided.</w:t>
      </w: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1764E" w14:textId="77777777" w:rsidR="0027494A" w:rsidRDefault="0027494A">
      <w:r>
        <w:separator/>
      </w:r>
    </w:p>
  </w:endnote>
  <w:endnote w:type="continuationSeparator" w:id="0">
    <w:p w14:paraId="5D52446F" w14:textId="77777777" w:rsidR="0027494A" w:rsidRDefault="0027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84E9B" w14:textId="77777777" w:rsidR="0027494A" w:rsidRDefault="0027494A">
      <w:r>
        <w:separator/>
      </w:r>
    </w:p>
  </w:footnote>
  <w:footnote w:type="continuationSeparator" w:id="0">
    <w:p w14:paraId="3BDA61C8" w14:textId="77777777" w:rsidR="0027494A" w:rsidRDefault="00274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30FE" w:rsidRDefault="00873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30FE" w:rsidRDefault="008730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30FE" w:rsidRDefault="008730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30FE" w:rsidRDefault="008730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1A1"/>
    <w:multiLevelType w:val="hybridMultilevel"/>
    <w:tmpl w:val="62665164"/>
    <w:lvl w:ilvl="0" w:tplc="DFBCE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4971E90"/>
    <w:multiLevelType w:val="hybridMultilevel"/>
    <w:tmpl w:val="40F0AF50"/>
    <w:lvl w:ilvl="0" w:tplc="BC06D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3608D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494A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4DD4"/>
    <w:rsid w:val="003838DC"/>
    <w:rsid w:val="003877C7"/>
    <w:rsid w:val="00391312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32372"/>
    <w:rsid w:val="006325BD"/>
    <w:rsid w:val="00636403"/>
    <w:rsid w:val="00653DE4"/>
    <w:rsid w:val="00665C47"/>
    <w:rsid w:val="00672673"/>
    <w:rsid w:val="0068123E"/>
    <w:rsid w:val="00681F7D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D2E40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B368C"/>
    <w:rsid w:val="008B3FD6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5CE8"/>
    <w:rsid w:val="009264CB"/>
    <w:rsid w:val="009361D8"/>
    <w:rsid w:val="00941E30"/>
    <w:rsid w:val="009446BD"/>
    <w:rsid w:val="00946A3D"/>
    <w:rsid w:val="00967C8E"/>
    <w:rsid w:val="00974C00"/>
    <w:rsid w:val="009777D9"/>
    <w:rsid w:val="0099199F"/>
    <w:rsid w:val="00991B88"/>
    <w:rsid w:val="00997865"/>
    <w:rsid w:val="009A5753"/>
    <w:rsid w:val="009A579D"/>
    <w:rsid w:val="009A596A"/>
    <w:rsid w:val="009D40D0"/>
    <w:rsid w:val="009D4178"/>
    <w:rsid w:val="009E0719"/>
    <w:rsid w:val="009E1BF5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772C9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E1664"/>
    <w:rsid w:val="00AE2962"/>
    <w:rsid w:val="00AE40C5"/>
    <w:rsid w:val="00B03833"/>
    <w:rsid w:val="00B07803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070B5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CF4C5B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B4E0C-1181-4E29-903F-F4C00E4D0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2025-10-03T04:42:00Z</dcterms:created>
  <dcterms:modified xsi:type="dcterms:W3CDTF">2025-11-07T03:49:00Z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1759282287</vt:lpwstr>
  </property>
</Properties>
</file>